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DFF3D">
      <w:pPr>
        <w:pStyle w:val="3"/>
        <w:shd w:val="clear" w:color="auto" w:fill="FFFFFF"/>
        <w:spacing w:before="0" w:beforeAutospacing="0" w:after="0" w:afterAutospacing="0" w:line="560" w:lineRule="atLeast"/>
        <w:rPr>
          <w:rFonts w:ascii="华文中宋" w:hAnsi="华文中宋" w:eastAsia="华文中宋"/>
          <w:b/>
          <w:color w:val="333333"/>
          <w:sz w:val="36"/>
          <w:szCs w:val="36"/>
        </w:rPr>
      </w:pPr>
      <w:r>
        <w:rPr>
          <w:rFonts w:hint="eastAsia" w:ascii="华文中宋" w:hAnsi="华文中宋" w:eastAsia="华文中宋"/>
          <w:b/>
          <w:color w:val="333333"/>
          <w:sz w:val="36"/>
          <w:szCs w:val="36"/>
        </w:rPr>
        <w:t>附件：</w:t>
      </w:r>
    </w:p>
    <w:p w14:paraId="1B497066">
      <w:pPr>
        <w:pStyle w:val="3"/>
        <w:shd w:val="clear" w:color="auto" w:fill="FFFFFF"/>
        <w:spacing w:before="0" w:beforeAutospacing="0" w:after="0" w:afterAutospacing="0" w:line="560" w:lineRule="atLeast"/>
        <w:jc w:val="center"/>
        <w:rPr>
          <w:rFonts w:ascii="华文中宋" w:hAnsi="华文中宋" w:eastAsia="华文中宋"/>
          <w:b/>
          <w:color w:val="333333"/>
          <w:sz w:val="36"/>
          <w:szCs w:val="36"/>
        </w:rPr>
      </w:pPr>
      <w:r>
        <w:rPr>
          <w:rFonts w:hint="eastAsia" w:ascii="华文中宋" w:hAnsi="华文中宋" w:eastAsia="华文中宋"/>
          <w:b/>
          <w:color w:val="333333"/>
          <w:sz w:val="36"/>
          <w:szCs w:val="36"/>
        </w:rPr>
        <w:t>报  价  单</w:t>
      </w:r>
    </w:p>
    <w:p w14:paraId="2E602226">
      <w:pPr>
        <w:pStyle w:val="3"/>
        <w:shd w:val="clear" w:color="auto" w:fill="FFFFFF"/>
        <w:spacing w:before="0" w:beforeAutospacing="0" w:after="0" w:afterAutospacing="0" w:line="560" w:lineRule="atLeast"/>
        <w:jc w:val="both"/>
        <w:rPr>
          <w:rFonts w:ascii="仿宋_GB2312" w:hAnsi="微软雅黑" w:eastAsia="仿宋_GB2312"/>
          <w:b/>
          <w:color w:val="333333"/>
          <w:sz w:val="30"/>
          <w:szCs w:val="30"/>
        </w:rPr>
      </w:pPr>
    </w:p>
    <w:p w14:paraId="022E1E63">
      <w:pPr>
        <w:pStyle w:val="3"/>
        <w:shd w:val="clear" w:color="auto" w:fill="FFFFFF"/>
        <w:spacing w:before="0" w:beforeAutospacing="0" w:after="0" w:afterAutospacing="0" w:line="560" w:lineRule="atLeast"/>
        <w:jc w:val="both"/>
        <w:rPr>
          <w:rFonts w:ascii="仿宋_GB2312" w:hAnsi="微软雅黑" w:eastAsia="仿宋_GB2312"/>
          <w:color w:val="333333"/>
          <w:sz w:val="30"/>
          <w:szCs w:val="30"/>
        </w:rPr>
      </w:pPr>
      <w:r>
        <w:rPr>
          <w:rFonts w:hint="eastAsia" w:ascii="仿宋_GB2312" w:hAnsi="微软雅黑" w:eastAsia="仿宋_GB2312"/>
          <w:color w:val="333333"/>
          <w:sz w:val="30"/>
          <w:szCs w:val="30"/>
        </w:rPr>
        <w:t>报价单位：（盖章）                            单位：元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 w14:paraId="640FAA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668" w:type="dxa"/>
            <w:vAlign w:val="center"/>
          </w:tcPr>
          <w:p w14:paraId="409FC635">
            <w:pPr>
              <w:pStyle w:val="3"/>
              <w:spacing w:before="0" w:beforeAutospacing="0" w:after="0" w:afterAutospacing="0" w:line="560" w:lineRule="atLeast"/>
              <w:jc w:val="center"/>
              <w:rPr>
                <w:rFonts w:ascii="仿宋_GB2312" w:hAnsi="微软雅黑" w:eastAsia="仿宋_GB2312"/>
                <w:b/>
                <w:color w:val="333333"/>
              </w:rPr>
            </w:pPr>
            <w:r>
              <w:rPr>
                <w:rFonts w:hint="eastAsia" w:ascii="仿宋_GB2312" w:hAnsi="微软雅黑" w:eastAsia="仿宋_GB2312"/>
                <w:b/>
                <w:color w:val="333333"/>
              </w:rPr>
              <w:t>项目需求</w:t>
            </w:r>
          </w:p>
        </w:tc>
        <w:tc>
          <w:tcPr>
            <w:tcW w:w="6854" w:type="dxa"/>
            <w:vAlign w:val="center"/>
          </w:tcPr>
          <w:p w14:paraId="307996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00" w:firstLineChars="200"/>
              <w:textAlignment w:val="auto"/>
              <w:rPr>
                <w:rFonts w:ascii="仿宋_GB2312" w:eastAsia="仿宋_GB2312"/>
                <w:color w:val="333333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  <w:lang w:val="en-US" w:eastAsia="zh-CN"/>
              </w:rPr>
              <w:t>编印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</w:rPr>
              <w:t>《墨史文丛·顾学军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  <w:lang w:val="en-US" w:eastAsia="zh-CN"/>
              </w:rPr>
              <w:t>戏剧作品选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</w:rPr>
              <w:t>集》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</w:rPr>
              <w:t>开本约为185cm×240cm；总计约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  <w:lang w:val="en-US" w:eastAsia="zh-CN"/>
              </w:rPr>
              <w:t>45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</w:rPr>
              <w:t>0页；内页80克道林纸，图文并茂；印数800册。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  <w:lang w:val="en-US" w:eastAsia="zh-CN"/>
              </w:rPr>
              <w:t>完成校核、编印、装订，年内交付成品至南通市文艺之家（文峰路9号）。</w:t>
            </w:r>
          </w:p>
        </w:tc>
      </w:tr>
      <w:tr w14:paraId="3C06A0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668" w:type="dxa"/>
            <w:vAlign w:val="center"/>
          </w:tcPr>
          <w:p w14:paraId="5159A149"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仿宋_GB2312" w:hAnsi="微软雅黑" w:eastAsia="仿宋_GB2312"/>
                <w:b/>
                <w:color w:val="333333"/>
                <w:spacing w:val="-20"/>
              </w:rPr>
            </w:pPr>
          </w:p>
          <w:p w14:paraId="5454A8C2"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仿宋_GB2312" w:hAnsi="微软雅黑" w:eastAsia="仿宋_GB2312"/>
                <w:b/>
                <w:color w:val="333333"/>
                <w:spacing w:val="-20"/>
              </w:rPr>
            </w:pPr>
            <w:r>
              <w:rPr>
                <w:rFonts w:hint="eastAsia" w:ascii="仿宋_GB2312" w:hAnsi="微软雅黑" w:eastAsia="仿宋_GB2312"/>
                <w:b/>
                <w:color w:val="333333"/>
                <w:spacing w:val="-20"/>
              </w:rPr>
              <w:t>报价</w:t>
            </w:r>
          </w:p>
          <w:p w14:paraId="3A5E0AF0">
            <w:pPr>
              <w:pStyle w:val="3"/>
              <w:spacing w:before="0" w:beforeAutospacing="0" w:after="0" w:afterAutospacing="0" w:line="400" w:lineRule="exact"/>
              <w:jc w:val="center"/>
              <w:rPr>
                <w:rFonts w:ascii="仿宋_GB2312" w:hAnsi="微软雅黑" w:eastAsia="仿宋_GB2312"/>
                <w:b/>
                <w:color w:val="333333"/>
                <w:spacing w:val="-20"/>
              </w:rPr>
            </w:pPr>
          </w:p>
        </w:tc>
        <w:tc>
          <w:tcPr>
            <w:tcW w:w="6854" w:type="dxa"/>
          </w:tcPr>
          <w:p w14:paraId="381DDC5F">
            <w:pPr>
              <w:pStyle w:val="3"/>
              <w:spacing w:before="0" w:beforeAutospacing="0" w:after="0" w:afterAutospacing="0" w:line="400" w:lineRule="exact"/>
              <w:jc w:val="both"/>
              <w:rPr>
                <w:rFonts w:ascii="仿宋_GB2312" w:hAnsi="微软雅黑" w:eastAsia="仿宋_GB2312"/>
                <w:color w:val="333333"/>
                <w:sz w:val="30"/>
                <w:szCs w:val="30"/>
              </w:rPr>
            </w:pPr>
          </w:p>
          <w:p w14:paraId="1ABF68B4">
            <w:pPr>
              <w:pStyle w:val="3"/>
              <w:spacing w:before="0" w:beforeAutospacing="0" w:after="0" w:afterAutospacing="0" w:line="400" w:lineRule="exact"/>
              <w:jc w:val="both"/>
              <w:rPr>
                <w:rFonts w:ascii="仿宋_GB2312" w:hAnsi="微软雅黑" w:eastAsia="仿宋_GB2312"/>
                <w:color w:val="333333"/>
                <w:sz w:val="30"/>
                <w:szCs w:val="30"/>
              </w:rPr>
            </w:pPr>
          </w:p>
        </w:tc>
      </w:tr>
      <w:tr w14:paraId="1F37BF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668" w:type="dxa"/>
            <w:vAlign w:val="center"/>
          </w:tcPr>
          <w:p w14:paraId="55D1AE15"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仿宋_GB2312" w:hAnsi="微软雅黑" w:eastAsia="仿宋_GB2312"/>
                <w:b/>
                <w:color w:val="333333"/>
              </w:rPr>
            </w:pPr>
            <w:r>
              <w:rPr>
                <w:rFonts w:hint="eastAsia" w:ascii="仿宋_GB2312" w:hAnsi="微软雅黑" w:eastAsia="仿宋_GB2312"/>
                <w:b/>
                <w:color w:val="333333"/>
              </w:rPr>
              <w:t>联系人</w:t>
            </w:r>
          </w:p>
          <w:p w14:paraId="0FF0EA9F">
            <w:pPr>
              <w:pStyle w:val="3"/>
              <w:spacing w:before="0" w:beforeAutospacing="0" w:after="0" w:afterAutospacing="0" w:line="400" w:lineRule="exact"/>
              <w:jc w:val="center"/>
              <w:rPr>
                <w:rFonts w:ascii="仿宋_GB2312" w:hAnsi="微软雅黑" w:eastAsia="仿宋_GB2312"/>
                <w:b/>
                <w:color w:val="333333"/>
              </w:rPr>
            </w:pPr>
            <w:r>
              <w:rPr>
                <w:rFonts w:hint="eastAsia" w:ascii="仿宋_GB2312" w:hAnsi="微软雅黑" w:eastAsia="仿宋_GB2312"/>
                <w:b/>
                <w:color w:val="333333"/>
              </w:rPr>
              <w:t>及通讯方式</w:t>
            </w:r>
          </w:p>
        </w:tc>
        <w:tc>
          <w:tcPr>
            <w:tcW w:w="6854" w:type="dxa"/>
          </w:tcPr>
          <w:p w14:paraId="73A94D47">
            <w:pPr>
              <w:pStyle w:val="3"/>
              <w:spacing w:before="0" w:beforeAutospacing="0" w:after="0" w:afterAutospacing="0" w:line="400" w:lineRule="exact"/>
              <w:jc w:val="both"/>
              <w:rPr>
                <w:rFonts w:ascii="仿宋_GB2312" w:hAnsi="微软雅黑" w:eastAsia="仿宋_GB2312"/>
                <w:color w:val="333333"/>
                <w:sz w:val="30"/>
                <w:szCs w:val="30"/>
              </w:rPr>
            </w:pPr>
          </w:p>
        </w:tc>
      </w:tr>
      <w:tr w14:paraId="5B14A2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668" w:type="dxa"/>
            <w:vAlign w:val="center"/>
          </w:tcPr>
          <w:p w14:paraId="6F0D923B">
            <w:pPr>
              <w:pStyle w:val="3"/>
              <w:spacing w:before="0" w:beforeAutospacing="0" w:after="0" w:afterAutospacing="0" w:line="400" w:lineRule="exact"/>
              <w:jc w:val="center"/>
              <w:rPr>
                <w:rFonts w:ascii="仿宋_GB2312" w:hAnsi="微软雅黑" w:eastAsia="仿宋_GB2312"/>
                <w:b/>
                <w:color w:val="333333"/>
              </w:rPr>
            </w:pPr>
            <w:r>
              <w:rPr>
                <w:rFonts w:hint="eastAsia" w:ascii="仿宋_GB2312" w:hAnsi="微软雅黑" w:eastAsia="仿宋_GB2312"/>
                <w:b/>
                <w:color w:val="333333"/>
              </w:rPr>
              <w:t>备    注</w:t>
            </w:r>
          </w:p>
        </w:tc>
        <w:tc>
          <w:tcPr>
            <w:tcW w:w="6854" w:type="dxa"/>
          </w:tcPr>
          <w:p w14:paraId="4E2D0182">
            <w:pPr>
              <w:pStyle w:val="3"/>
              <w:spacing w:before="0" w:beforeAutospacing="0" w:after="0" w:afterAutospacing="0" w:line="400" w:lineRule="exact"/>
              <w:jc w:val="both"/>
              <w:rPr>
                <w:rFonts w:ascii="仿宋_GB2312" w:hAnsi="微软雅黑" w:eastAsia="仿宋_GB2312"/>
                <w:color w:val="333333"/>
                <w:sz w:val="30"/>
                <w:szCs w:val="30"/>
              </w:rPr>
            </w:pPr>
          </w:p>
        </w:tc>
      </w:tr>
    </w:tbl>
    <w:p w14:paraId="6F560955">
      <w:pPr>
        <w:pStyle w:val="3"/>
        <w:shd w:val="clear" w:color="auto" w:fill="FFFFFF"/>
        <w:spacing w:before="0" w:beforeAutospacing="0" w:after="0" w:afterAutospacing="0" w:line="400" w:lineRule="exact"/>
        <w:jc w:val="both"/>
        <w:rPr>
          <w:rFonts w:hint="eastAsia" w:ascii="仿宋_GB2312" w:hAnsi="微软雅黑" w:eastAsia="仿宋_GB2312"/>
          <w:color w:val="333333"/>
          <w:sz w:val="30"/>
          <w:szCs w:val="30"/>
        </w:rPr>
      </w:pPr>
      <w:r>
        <w:rPr>
          <w:rFonts w:hint="eastAsia" w:ascii="仿宋_GB2312" w:hAnsi="微软雅黑" w:eastAsia="仿宋_GB2312"/>
          <w:color w:val="333333"/>
          <w:sz w:val="30"/>
          <w:szCs w:val="30"/>
        </w:rPr>
        <w:t xml:space="preserve">                                </w:t>
      </w:r>
    </w:p>
    <w:p w14:paraId="5891FDF8">
      <w:pPr>
        <w:pStyle w:val="3"/>
        <w:shd w:val="clear" w:color="auto" w:fill="FFFFFF"/>
        <w:spacing w:before="0" w:beforeAutospacing="0" w:after="0" w:afterAutospacing="0" w:line="400" w:lineRule="exact"/>
        <w:ind w:firstLine="4950" w:firstLineChars="1650"/>
        <w:jc w:val="both"/>
        <w:rPr>
          <w:rFonts w:ascii="仿宋_GB2312" w:hAnsi="微软雅黑" w:eastAsia="仿宋_GB2312"/>
          <w:color w:val="333333"/>
          <w:sz w:val="30"/>
          <w:szCs w:val="30"/>
        </w:rPr>
      </w:pPr>
      <w:r>
        <w:rPr>
          <w:rFonts w:hint="eastAsia" w:ascii="仿宋_GB2312" w:hAnsi="微软雅黑" w:eastAsia="仿宋_GB2312"/>
          <w:color w:val="333333"/>
          <w:sz w:val="30"/>
          <w:szCs w:val="30"/>
        </w:rPr>
        <w:t>日期：202</w:t>
      </w:r>
      <w:r>
        <w:rPr>
          <w:rFonts w:hint="eastAsia" w:ascii="仿宋_GB2312" w:hAnsi="微软雅黑" w:eastAsia="仿宋_GB2312"/>
          <w:color w:val="333333"/>
          <w:sz w:val="30"/>
          <w:szCs w:val="30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30"/>
          <w:szCs w:val="30"/>
        </w:rPr>
        <w:t>年</w:t>
      </w:r>
      <w:r>
        <w:rPr>
          <w:rFonts w:hint="eastAsia" w:ascii="仿宋_GB2312" w:hAnsi="微软雅黑" w:eastAsia="仿宋_GB2312"/>
          <w:color w:val="333333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color w:val="333333"/>
          <w:sz w:val="30"/>
          <w:szCs w:val="30"/>
        </w:rPr>
        <w:t>月</w:t>
      </w:r>
      <w:r>
        <w:rPr>
          <w:rFonts w:hint="eastAsia" w:ascii="仿宋_GB2312" w:hAnsi="微软雅黑" w:eastAsia="仿宋_GB2312"/>
          <w:color w:val="333333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color w:val="333333"/>
          <w:sz w:val="30"/>
          <w:szCs w:val="30"/>
        </w:rPr>
        <w:t>日</w:t>
      </w:r>
    </w:p>
    <w:p w14:paraId="7CA149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</w:p>
    <w:p w14:paraId="5C4326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</w:p>
    <w:p w14:paraId="1E030F44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31A0465-1289-42B2-A2C6-C7209851A3F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39B2E29-D023-4130-B8D1-8EB4ADCA1F7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B12861B3-49C3-429D-ACFE-6F388251A0F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E0725D8-AD95-4D6B-A9A7-96743FE21B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0BEE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F3806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F3806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jM1YWRhOTllMjViOWM4NTkzY2JiODRkMGM4MzcifQ=="/>
  </w:docVars>
  <w:rsids>
    <w:rsidRoot w:val="475726BC"/>
    <w:rsid w:val="4757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rPr>
      <w:color w:val="auto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2024-11-21T09:23:00Z</dcterms:created>
  <dc:creator>程晗睿</dc:creator>
  <cp:lastModifiedBy>程晗睿</cp:lastModifiedBy>
  <dcterms:modified xsi:type="dcterms:W3CDTF">2024-11-21T09:24:20Z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0513A38E737B40538DD9EACCD5081E1F_11</vt:lpwstr>
  </property>
</Properties>
</file>